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F1DCF" w14:textId="0D53037C" w:rsidR="00612002" w:rsidRPr="00612002" w:rsidRDefault="00612002" w:rsidP="00612002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Instructions on How to Submit Comments</w:t>
      </w:r>
      <w:r w:rsidRPr="00612002">
        <w:rPr>
          <w:b/>
          <w:bCs/>
          <w:u w:val="single"/>
        </w:rPr>
        <w:t xml:space="preserve"> to CMS </w:t>
      </w:r>
      <w:r>
        <w:rPr>
          <w:b/>
          <w:bCs/>
          <w:u w:val="single"/>
        </w:rPr>
        <w:t>on</w:t>
      </w:r>
      <w:r w:rsidRPr="00612002">
        <w:rPr>
          <w:b/>
          <w:bCs/>
          <w:u w:val="single"/>
        </w:rPr>
        <w:t xml:space="preserve"> the 2021 Physician Fee Schedule Proposed Rule (CMS-1734-P)</w:t>
      </w:r>
    </w:p>
    <w:p w14:paraId="0E2C7D97" w14:textId="77777777" w:rsidR="00612002" w:rsidRDefault="00612002" w:rsidP="00612002">
      <w:pPr>
        <w:jc w:val="center"/>
      </w:pPr>
    </w:p>
    <w:p w14:paraId="5BF748A4" w14:textId="296E09B3" w:rsidR="00612002" w:rsidRDefault="00612002" w:rsidP="00612002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Visit the </w:t>
      </w:r>
      <w:hyperlink r:id="rId5" w:history="1">
        <w:r>
          <w:rPr>
            <w:rStyle w:val="Hyperlink"/>
            <w:rFonts w:eastAsia="Times New Roman"/>
          </w:rPr>
          <w:t>APTA Regulatory Action Center</w:t>
        </w:r>
      </w:hyperlink>
      <w:r>
        <w:rPr>
          <w:rFonts w:eastAsia="Times New Roman"/>
        </w:rPr>
        <w:t>.</w:t>
      </w:r>
    </w:p>
    <w:p w14:paraId="38AAAF7E" w14:textId="5F14C88C" w:rsidR="00612002" w:rsidRDefault="00612002" w:rsidP="00612002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Scroll down to the </w:t>
      </w:r>
      <w:r w:rsidRPr="005B2D52">
        <w:rPr>
          <w:rFonts w:eastAsia="Times New Roman"/>
          <w:i/>
          <w:iCs/>
        </w:rPr>
        <w:t>CMS Proposed 2021 Physician Fee Schedule and Quality Payment Program Rule summary</w:t>
      </w:r>
      <w:r>
        <w:rPr>
          <w:rFonts w:eastAsia="Times New Roman"/>
        </w:rPr>
        <w:t xml:space="preserve">. </w:t>
      </w:r>
    </w:p>
    <w:p w14:paraId="071B4E8B" w14:textId="0C1D3358" w:rsidR="00612002" w:rsidRDefault="005B2D52" w:rsidP="00612002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Find where it states: “Take Action.” You will see next to it </w:t>
      </w:r>
      <w:r w:rsidR="00612002">
        <w:rPr>
          <w:rFonts w:eastAsia="Times New Roman"/>
        </w:rPr>
        <w:t>a link to submit comments to CMS along with</w:t>
      </w:r>
      <w:r w:rsidR="00612002">
        <w:rPr>
          <w:rFonts w:eastAsia="Times New Roman"/>
          <w:b/>
          <w:bCs/>
        </w:rPr>
        <w:t xml:space="preserve"> </w:t>
      </w:r>
      <w:r w:rsidR="00612002">
        <w:rPr>
          <w:rFonts w:eastAsia="Times New Roman"/>
        </w:rPr>
        <w:t>customizable template letters for PTs/PTAs/Students and Patients:</w:t>
      </w:r>
    </w:p>
    <w:p w14:paraId="3DA0CED6" w14:textId="77777777" w:rsidR="00612002" w:rsidRDefault="00612002" w:rsidP="00612002">
      <w:pPr>
        <w:rPr>
          <w:rFonts w:eastAsia="Times New Roman"/>
        </w:rPr>
      </w:pPr>
    </w:p>
    <w:p w14:paraId="5D2BC540" w14:textId="532C904F" w:rsidR="00612002" w:rsidRDefault="00612002" w:rsidP="00612002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27262286" wp14:editId="098BCC62">
            <wp:extent cx="2933700" cy="2333625"/>
            <wp:effectExtent l="0" t="0" r="0" b="9525"/>
            <wp:docPr id="1" name="Picture 1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screenshot of a social media pos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3B1C76" w14:textId="77777777" w:rsidR="00612002" w:rsidRDefault="00612002" w:rsidP="00612002">
      <w:pPr>
        <w:rPr>
          <w:rFonts w:eastAsia="Times New Roman"/>
        </w:rPr>
      </w:pPr>
    </w:p>
    <w:p w14:paraId="3DBFD081" w14:textId="77777777" w:rsidR="00612002" w:rsidRDefault="00612002" w:rsidP="00612002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Download the applicable template letter (word document).</w:t>
      </w:r>
    </w:p>
    <w:p w14:paraId="02AEC59A" w14:textId="77777777" w:rsidR="00612002" w:rsidRDefault="00612002" w:rsidP="00612002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Clinicians: Customize the letter and add your personal story regarding HOW the cut will impact you and your patients. Fill in any highlighted “fill in the blank” sections.</w:t>
      </w:r>
    </w:p>
    <w:p w14:paraId="05DF452B" w14:textId="3FE53082" w:rsidR="00612002" w:rsidRDefault="00612002" w:rsidP="00612002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Clinicians and Patients: Be sure to delete all of the submission instructions at the top. </w:t>
      </w:r>
    </w:p>
    <w:p w14:paraId="616D3A25" w14:textId="77777777" w:rsidR="00612002" w:rsidRDefault="00612002" w:rsidP="00612002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Once the letter is final and you’re ready to submit:</w:t>
      </w:r>
    </w:p>
    <w:p w14:paraId="365C7EC4" w14:textId="4D1FB693" w:rsidR="00612002" w:rsidRDefault="00612002" w:rsidP="00612002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Click on the </w:t>
      </w:r>
      <w:hyperlink r:id="rId7" w:history="1">
        <w:r>
          <w:rPr>
            <w:rStyle w:val="Hyperlink"/>
            <w:rFonts w:eastAsia="Times New Roman"/>
          </w:rPr>
          <w:t>Submit Comments</w:t>
        </w:r>
      </w:hyperlink>
      <w:bookmarkStart w:id="0" w:name="_GoBack"/>
      <w:bookmarkEnd w:id="0"/>
      <w:r>
        <w:rPr>
          <w:rFonts w:eastAsia="Times New Roman"/>
        </w:rPr>
        <w:t xml:space="preserve"> link.</w:t>
      </w:r>
    </w:p>
    <w:p w14:paraId="1577EDE3" w14:textId="1365A8C3" w:rsidR="00612002" w:rsidRDefault="00612002" w:rsidP="00612002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Clinicians: Copy and paste your introductory paragraph into the comment box. Upload your entire comment letter as an attachment. Provide answers to the information being asked (Name, etc.)</w:t>
      </w:r>
      <w:r w:rsidR="009A246D">
        <w:rPr>
          <w:rFonts w:eastAsia="Times New Roman"/>
        </w:rPr>
        <w:t xml:space="preserve">. And then </w:t>
      </w:r>
      <w:r>
        <w:rPr>
          <w:rFonts w:eastAsia="Times New Roman"/>
        </w:rPr>
        <w:t>SUBMIT.</w:t>
      </w:r>
    </w:p>
    <w:p w14:paraId="34EDD849" w14:textId="10698658" w:rsidR="00612002" w:rsidRDefault="00612002" w:rsidP="00612002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Patients: Copy and paste your letter into the comment box. You don’t need to upload the letter as an attachment. Provide answers to the other information being asked (Name, etc.)</w:t>
      </w:r>
      <w:r w:rsidR="009A246D">
        <w:rPr>
          <w:rFonts w:eastAsia="Times New Roman"/>
        </w:rPr>
        <w:t xml:space="preserve">. And then </w:t>
      </w:r>
      <w:r>
        <w:rPr>
          <w:rFonts w:eastAsia="Times New Roman"/>
        </w:rPr>
        <w:t>SUBMIT.</w:t>
      </w:r>
    </w:p>
    <w:p w14:paraId="238F328D" w14:textId="77777777" w:rsidR="00612002" w:rsidRDefault="00612002" w:rsidP="00612002">
      <w:pPr>
        <w:rPr>
          <w:b/>
          <w:bCs/>
          <w:color w:val="000000"/>
          <w:u w:val="single"/>
        </w:rPr>
      </w:pPr>
    </w:p>
    <w:p w14:paraId="2163E858" w14:textId="64607847" w:rsidR="009410B5" w:rsidRDefault="005B2D52">
      <w:r>
        <w:t xml:space="preserve">Questions? Reach out to Kara Gainer at </w:t>
      </w:r>
      <w:hyperlink r:id="rId8" w:history="1">
        <w:r w:rsidRPr="00AE27F4">
          <w:rPr>
            <w:rStyle w:val="Hyperlink"/>
          </w:rPr>
          <w:t>advocacy@apta.org</w:t>
        </w:r>
      </w:hyperlink>
      <w:r>
        <w:t xml:space="preserve">. </w:t>
      </w:r>
    </w:p>
    <w:sectPr w:rsidR="00941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71790"/>
    <w:multiLevelType w:val="hybridMultilevel"/>
    <w:tmpl w:val="F3141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002"/>
    <w:rsid w:val="00384364"/>
    <w:rsid w:val="005B2D52"/>
    <w:rsid w:val="00612002"/>
    <w:rsid w:val="009410B5"/>
    <w:rsid w:val="009A246D"/>
    <w:rsid w:val="00AA2F13"/>
    <w:rsid w:val="00DB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EE570"/>
  <w15:chartTrackingRefBased/>
  <w15:docId w15:val="{66065B53-17EB-4445-8B70-9CD9B5BF5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00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2002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61200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B2D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8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vocacy@apt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gulations.gov/comment?D=CMS-2020-0088-16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apta.org/advocacy/take-action/regulator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Gainer, Kara</dc:creator>
  <cp:keywords/>
  <dc:description/>
  <cp:lastModifiedBy>Gainer, Kara</cp:lastModifiedBy>
  <cp:revision>3</cp:revision>
  <dcterms:created xsi:type="dcterms:W3CDTF">2020-08-16T13:58:00Z</dcterms:created>
  <dcterms:modified xsi:type="dcterms:W3CDTF">2020-08-17T14:39:00Z</dcterms:modified>
</cp:coreProperties>
</file>